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6400" cy="3997960"/>
            <wp:effectExtent l="0" t="0" r="0" b="2540"/>
            <wp:docPr id="2" name="图片 2" descr="2020西建大建筑理论模拟试题（一）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西建大建筑理论模拟试题（一）.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8310" cy="4029075"/>
            <wp:effectExtent l="0" t="0" r="15240" b="9525"/>
            <wp:docPr id="1" name="图片 1" descr="2020西建大建筑理论模拟试题（一）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西建大建筑理论模拟试题（一）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3545" cy="4010660"/>
            <wp:effectExtent l="0" t="0" r="1905" b="8890"/>
            <wp:docPr id="4" name="图片 4" descr="2020西建大建筑理论模拟试题（二）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西建大建筑理论模拟试题（二）.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2435" cy="4017010"/>
            <wp:effectExtent l="0" t="0" r="12065" b="2540"/>
            <wp:docPr id="3" name="图片 3" descr="2020西建大建筑理论模拟试题（二）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西建大建筑理论模拟试题（二）.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1325" cy="4023360"/>
            <wp:effectExtent l="0" t="0" r="3175" b="15240"/>
            <wp:docPr id="5" name="图片 5" descr="2020西建大建筑理论模拟试题（三）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西建大建筑理论模拟试题（三）.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3545" cy="4010660"/>
            <wp:effectExtent l="0" t="0" r="1905" b="8890"/>
            <wp:docPr id="6" name="图片 6" descr="2020西建大建筑理论模拟试题（三）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西建大建筑理论模拟试题（三）.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5290" cy="4004310"/>
            <wp:effectExtent l="0" t="0" r="10160" b="15240"/>
            <wp:docPr id="7" name="图片 7" descr="2020西建大建筑理论模拟试题（四）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西建大建筑理论模拟试题（四）.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5140" cy="4055110"/>
            <wp:effectExtent l="0" t="0" r="16510" b="2540"/>
            <wp:docPr id="8" name="图片 8" descr="2020西建大建筑理论模拟试题（四）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西建大建筑理论模拟试题（四）.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5615" cy="4048125"/>
            <wp:effectExtent l="0" t="0" r="6985" b="9525"/>
            <wp:docPr id="9" name="图片 9" descr="2020西建大建筑理论模拟试题（五）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西建大建筑理论模拟试题（五）.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4830" cy="4098925"/>
            <wp:effectExtent l="0" t="0" r="13970" b="15875"/>
            <wp:docPr id="10" name="图片 10" descr="2020西建大建筑理论模拟试题（五）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西建大建筑理论模拟试题（五）.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AB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2019-12-17T13:30:26Z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